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141" w14:textId="6119C7C2" w:rsidR="00E73DAE" w:rsidRPr="00E73DAE" w:rsidRDefault="00E73DAE" w:rsidP="00E73DAE">
      <w:pPr>
        <w:shd w:val="clear" w:color="auto" w:fill="FFFFFF"/>
        <w:spacing w:after="0" w:line="300" w:lineRule="atLeast"/>
        <w:jc w:val="both"/>
        <w:textAlignment w:val="baseline"/>
        <w:outlineLvl w:val="2"/>
        <w:rPr>
          <w:rFonts w:ascii="Amasis MT Pro Black" w:eastAsia="Times New Roman" w:hAnsi="Amasis MT Pro Black" w:cs="Mangal Pro"/>
          <w:b/>
          <w:bCs/>
          <w:color w:val="000000"/>
          <w:kern w:val="0"/>
          <w:sz w:val="33"/>
          <w:szCs w:val="33"/>
          <w:bdr w:val="none" w:sz="0" w:space="0" w:color="auto" w:frame="1"/>
          <w14:ligatures w14:val="none"/>
        </w:rPr>
      </w:pPr>
      <w:r w:rsidRPr="00E73DAE">
        <w:rPr>
          <w:rFonts w:ascii="Amasis MT Pro Black" w:eastAsia="Times New Roman" w:hAnsi="Amasis MT Pro Black" w:cs="Mangal Pro"/>
          <w:b/>
          <w:bCs/>
          <w:color w:val="000000"/>
          <w:kern w:val="0"/>
          <w:sz w:val="33"/>
          <w:szCs w:val="33"/>
          <w:bdr w:val="none" w:sz="0" w:space="0" w:color="auto" w:frame="1"/>
          <w14:ligatures w14:val="none"/>
        </w:rPr>
        <w:t xml:space="preserve">Israel And </w:t>
      </w:r>
      <w:proofErr w:type="gramStart"/>
      <w:r w:rsidRPr="00E73DAE">
        <w:rPr>
          <w:rFonts w:ascii="Amasis MT Pro Black" w:eastAsia="Times New Roman" w:hAnsi="Amasis MT Pro Black" w:cs="Mangal Pro"/>
          <w:b/>
          <w:bCs/>
          <w:color w:val="000000"/>
          <w:kern w:val="0"/>
          <w:sz w:val="33"/>
          <w:szCs w:val="33"/>
          <w:bdr w:val="none" w:sz="0" w:space="0" w:color="auto" w:frame="1"/>
          <w14:ligatures w14:val="none"/>
        </w:rPr>
        <w:t>The</w:t>
      </w:r>
      <w:proofErr w:type="gramEnd"/>
      <w:r w:rsidRPr="00E73DAE">
        <w:rPr>
          <w:rFonts w:ascii="Amasis MT Pro Black" w:eastAsia="Times New Roman" w:hAnsi="Amasis MT Pro Black" w:cs="Mangal Pro"/>
          <w:b/>
          <w:bCs/>
          <w:color w:val="000000"/>
          <w:kern w:val="0"/>
          <w:sz w:val="33"/>
          <w:szCs w:val="33"/>
          <w:bdr w:val="none" w:sz="0" w:space="0" w:color="auto" w:frame="1"/>
          <w14:ligatures w14:val="none"/>
        </w:rPr>
        <w:t xml:space="preserve"> History Of The Land – Slide </w:t>
      </w:r>
      <w:r w:rsidR="005E3379">
        <w:rPr>
          <w:rFonts w:ascii="Amasis MT Pro Black" w:eastAsia="Times New Roman" w:hAnsi="Amasis MT Pro Black" w:cs="Mangal Pro"/>
          <w:b/>
          <w:bCs/>
          <w:color w:val="000000"/>
          <w:kern w:val="0"/>
          <w:sz w:val="33"/>
          <w:szCs w:val="33"/>
          <w:bdr w:val="none" w:sz="0" w:space="0" w:color="auto" w:frame="1"/>
          <w14:ligatures w14:val="none"/>
        </w:rPr>
        <w:t>3</w:t>
      </w:r>
    </w:p>
    <w:p w14:paraId="42B521D4" w14:textId="77777777" w:rsidR="00E73DAE" w:rsidRPr="00E73DAE" w:rsidRDefault="00E73DAE" w:rsidP="00E73DAE">
      <w:pPr>
        <w:shd w:val="clear" w:color="auto" w:fill="FFFFFF"/>
        <w:spacing w:after="0" w:line="300" w:lineRule="atLeast"/>
        <w:jc w:val="both"/>
        <w:textAlignment w:val="baseline"/>
        <w:outlineLvl w:val="2"/>
        <w:rPr>
          <w:rFonts w:ascii="Amasis MT Pro Black" w:eastAsia="Times New Roman" w:hAnsi="Amasis MT Pro Black" w:cs="Mangal Pro"/>
          <w:b/>
          <w:bCs/>
          <w:color w:val="000000"/>
          <w:kern w:val="0"/>
          <w:sz w:val="33"/>
          <w:szCs w:val="33"/>
          <w:bdr w:val="none" w:sz="0" w:space="0" w:color="auto" w:frame="1"/>
          <w14:ligatures w14:val="none"/>
        </w:rPr>
      </w:pPr>
    </w:p>
    <w:p w14:paraId="1EAC413B" w14:textId="77777777" w:rsidR="005E3379" w:rsidRPr="005E3379" w:rsidRDefault="005E3379" w:rsidP="005E3379">
      <w:pPr>
        <w:shd w:val="clear" w:color="auto" w:fill="FFFFFF"/>
        <w:spacing w:after="0" w:line="300" w:lineRule="atLeast"/>
        <w:textAlignment w:val="baseline"/>
        <w:outlineLvl w:val="2"/>
        <w:rPr>
          <w:rFonts w:ascii="Arial" w:eastAsia="Times New Roman" w:hAnsi="Arial" w:cs="Arial"/>
          <w:color w:val="000000"/>
          <w:kern w:val="0"/>
          <w:sz w:val="33"/>
          <w:szCs w:val="33"/>
          <w14:ligatures w14:val="none"/>
        </w:rPr>
      </w:pPr>
      <w:r w:rsidRPr="005E3379">
        <w:rPr>
          <w:rFonts w:ascii="Arial" w:eastAsia="Times New Roman" w:hAnsi="Arial" w:cs="Arial"/>
          <w:b/>
          <w:bCs/>
          <w:color w:val="000000"/>
          <w:kern w:val="0"/>
          <w:sz w:val="33"/>
          <w:szCs w:val="33"/>
          <w:bdr w:val="none" w:sz="0" w:space="0" w:color="auto" w:frame="1"/>
          <w14:ligatures w14:val="none"/>
        </w:rPr>
        <w:t>1930s: The Arab Revolt</w:t>
      </w:r>
    </w:p>
    <w:p w14:paraId="67728804" w14:textId="1A23EA28" w:rsidR="005E3379" w:rsidRPr="005E3379" w:rsidRDefault="005E3379" w:rsidP="005E3379">
      <w:pPr>
        <w:shd w:val="clear" w:color="auto" w:fill="FFFFFF"/>
        <w:spacing w:after="240" w:line="300" w:lineRule="atLeast"/>
        <w:textAlignment w:val="baseline"/>
        <w:rPr>
          <w:rFonts w:ascii="Arial" w:eastAsia="Times New Roman" w:hAnsi="Arial" w:cs="Arial"/>
          <w:color w:val="000000"/>
          <w:kern w:val="0"/>
          <w:sz w:val="27"/>
          <w:szCs w:val="27"/>
          <w14:ligatures w14:val="none"/>
        </w:rPr>
      </w:pPr>
      <w:r w:rsidRPr="005E3379">
        <w:rPr>
          <w:rFonts w:ascii="Arial" w:eastAsia="Times New Roman" w:hAnsi="Arial" w:cs="Arial"/>
          <w:color w:val="000000"/>
          <w:kern w:val="0"/>
          <w:sz w:val="27"/>
          <w:szCs w:val="27"/>
          <w14:ligatures w14:val="none"/>
        </w:rPr>
        <w:t>The 1930s Arab revolt was a period of intense Arab resistance and rebellion against British colonial rule and Jewish immigration in the Mandate of Palestine. It occurred from 1936 to 1939 and was triggered by several factors, including Arab frustrations over land dispossession, Jewish immigration, and economic disparities.</w:t>
      </w:r>
      <w:r>
        <w:rPr>
          <w:rFonts w:ascii="Arial" w:eastAsia="Times New Roman" w:hAnsi="Arial" w:cs="Arial"/>
          <w:color w:val="000000"/>
          <w:kern w:val="0"/>
          <w:sz w:val="27"/>
          <w:szCs w:val="27"/>
          <w14:ligatures w14:val="none"/>
        </w:rPr>
        <w:t xml:space="preserve"> </w:t>
      </w:r>
      <w:r w:rsidRPr="005E3379">
        <w:rPr>
          <w:rFonts w:ascii="Arial" w:eastAsia="Times New Roman" w:hAnsi="Arial" w:cs="Arial"/>
          <w:color w:val="000000"/>
          <w:kern w:val="0"/>
          <w:sz w:val="27"/>
          <w:szCs w:val="27"/>
          <w14:ligatures w14:val="none"/>
        </w:rPr>
        <w:t xml:space="preserve">The revolt involved widespread strikes, demonstrations, and acts of civil disobedience by Arab residents in the region. In response, the British </w:t>
      </w:r>
      <w:proofErr w:type="gramStart"/>
      <w:r w:rsidRPr="005E3379">
        <w:rPr>
          <w:rFonts w:ascii="Arial" w:eastAsia="Times New Roman" w:hAnsi="Arial" w:cs="Arial"/>
          <w:color w:val="000000"/>
          <w:kern w:val="0"/>
          <w:sz w:val="27"/>
          <w:szCs w:val="27"/>
          <w14:ligatures w14:val="none"/>
        </w:rPr>
        <w:t>authorities imposed</w:t>
      </w:r>
      <w:proofErr w:type="gramEnd"/>
      <w:r w:rsidRPr="005E3379">
        <w:rPr>
          <w:rFonts w:ascii="Arial" w:eastAsia="Times New Roman" w:hAnsi="Arial" w:cs="Arial"/>
          <w:color w:val="000000"/>
          <w:kern w:val="0"/>
          <w:sz w:val="27"/>
          <w:szCs w:val="27"/>
          <w14:ligatures w14:val="none"/>
        </w:rPr>
        <w:t xml:space="preserve"> curfews, conducted military operations, and arrested numerous Palestinian activists.</w:t>
      </w:r>
    </w:p>
    <w:p w14:paraId="7EFC4311" w14:textId="77777777" w:rsidR="005E3379" w:rsidRPr="005E3379" w:rsidRDefault="005E3379" w:rsidP="005E3379">
      <w:pPr>
        <w:shd w:val="clear" w:color="auto" w:fill="FFFFFF"/>
        <w:spacing w:after="0" w:line="300" w:lineRule="atLeast"/>
        <w:textAlignment w:val="baseline"/>
        <w:outlineLvl w:val="2"/>
        <w:rPr>
          <w:rFonts w:ascii="Arial" w:eastAsia="Times New Roman" w:hAnsi="Arial" w:cs="Arial"/>
          <w:color w:val="000000"/>
          <w:kern w:val="0"/>
          <w:sz w:val="33"/>
          <w:szCs w:val="33"/>
          <w14:ligatures w14:val="none"/>
        </w:rPr>
      </w:pPr>
      <w:r w:rsidRPr="005E3379">
        <w:rPr>
          <w:rFonts w:ascii="Arial" w:eastAsia="Times New Roman" w:hAnsi="Arial" w:cs="Arial"/>
          <w:b/>
          <w:bCs/>
          <w:color w:val="000000"/>
          <w:kern w:val="0"/>
          <w:sz w:val="33"/>
          <w:szCs w:val="33"/>
          <w:bdr w:val="none" w:sz="0" w:space="0" w:color="auto" w:frame="1"/>
          <w14:ligatures w14:val="none"/>
        </w:rPr>
        <w:t>1936: Peel Commission</w:t>
      </w:r>
    </w:p>
    <w:p w14:paraId="2D10D1FD" w14:textId="5B9F4FB4" w:rsidR="005E3379" w:rsidRPr="005E3379" w:rsidRDefault="005E3379" w:rsidP="005E3379">
      <w:pPr>
        <w:shd w:val="clear" w:color="auto" w:fill="FFFFFF"/>
        <w:spacing w:after="240" w:line="300" w:lineRule="atLeast"/>
        <w:textAlignment w:val="baseline"/>
        <w:rPr>
          <w:rFonts w:ascii="Arial" w:eastAsia="Times New Roman" w:hAnsi="Arial" w:cs="Arial"/>
          <w:color w:val="000000"/>
          <w:kern w:val="0"/>
          <w:sz w:val="27"/>
          <w:szCs w:val="27"/>
          <w14:ligatures w14:val="none"/>
        </w:rPr>
      </w:pPr>
      <w:r w:rsidRPr="005E3379">
        <w:rPr>
          <w:rFonts w:ascii="Arial" w:eastAsia="Times New Roman" w:hAnsi="Arial" w:cs="Arial"/>
          <w:color w:val="000000"/>
          <w:kern w:val="0"/>
          <w:sz w:val="27"/>
          <w:szCs w:val="27"/>
          <w14:ligatures w14:val="none"/>
        </w:rPr>
        <w:t xml:space="preserve">This was a British investigative commission formed to examine the causes of the 1936-1939 Arab revolt in </w:t>
      </w:r>
      <w:proofErr w:type="spellStart"/>
      <w:r w:rsidRPr="005E3379">
        <w:rPr>
          <w:rFonts w:ascii="Arial" w:eastAsia="Times New Roman" w:hAnsi="Arial" w:cs="Arial"/>
          <w:color w:val="000000"/>
          <w:kern w:val="0"/>
          <w:sz w:val="27"/>
          <w:szCs w:val="27"/>
          <w14:ligatures w14:val="none"/>
        </w:rPr>
        <w:t>Palestine.It</w:t>
      </w:r>
      <w:proofErr w:type="spellEnd"/>
      <w:r w:rsidRPr="005E3379">
        <w:rPr>
          <w:rFonts w:ascii="Arial" w:eastAsia="Times New Roman" w:hAnsi="Arial" w:cs="Arial"/>
          <w:color w:val="000000"/>
          <w:kern w:val="0"/>
          <w:sz w:val="27"/>
          <w:szCs w:val="27"/>
          <w14:ligatures w14:val="none"/>
        </w:rPr>
        <w:t xml:space="preserve"> resulted in the first recommendation to partition Palestine into separate Jewish and Arab states, offering one of the first official proposals for a two-state solution.</w:t>
      </w:r>
    </w:p>
    <w:p w14:paraId="137C690C" w14:textId="77777777" w:rsidR="005E3379" w:rsidRPr="005E3379" w:rsidRDefault="005E3379" w:rsidP="005E3379">
      <w:pPr>
        <w:shd w:val="clear" w:color="auto" w:fill="FFFFFF"/>
        <w:spacing w:after="0" w:line="300" w:lineRule="atLeast"/>
        <w:textAlignment w:val="baseline"/>
        <w:outlineLvl w:val="2"/>
        <w:rPr>
          <w:rFonts w:ascii="Arial" w:eastAsia="Times New Roman" w:hAnsi="Arial" w:cs="Arial"/>
          <w:color w:val="000000"/>
          <w:kern w:val="0"/>
          <w:sz w:val="33"/>
          <w:szCs w:val="33"/>
          <w14:ligatures w14:val="none"/>
        </w:rPr>
      </w:pPr>
      <w:r w:rsidRPr="005E3379">
        <w:rPr>
          <w:rFonts w:ascii="Arial" w:eastAsia="Times New Roman" w:hAnsi="Arial" w:cs="Arial"/>
          <w:b/>
          <w:bCs/>
          <w:color w:val="000000"/>
          <w:kern w:val="0"/>
          <w:sz w:val="33"/>
          <w:szCs w:val="33"/>
          <w:bdr w:val="none" w:sz="0" w:space="0" w:color="auto" w:frame="1"/>
          <w14:ligatures w14:val="none"/>
        </w:rPr>
        <w:t>1939: White Paper</w:t>
      </w:r>
    </w:p>
    <w:p w14:paraId="1697D3B9" w14:textId="5364AEC2" w:rsidR="005E3379" w:rsidRPr="005E3379" w:rsidRDefault="005E3379" w:rsidP="005E3379">
      <w:pPr>
        <w:shd w:val="clear" w:color="auto" w:fill="FFFFFF"/>
        <w:spacing w:after="240" w:line="300" w:lineRule="atLeast"/>
        <w:textAlignment w:val="baseline"/>
        <w:rPr>
          <w:rFonts w:ascii="Arial" w:eastAsia="Times New Roman" w:hAnsi="Arial" w:cs="Arial"/>
          <w:color w:val="000000"/>
          <w:kern w:val="0"/>
          <w:sz w:val="27"/>
          <w:szCs w:val="27"/>
          <w14:ligatures w14:val="none"/>
        </w:rPr>
      </w:pPr>
      <w:r w:rsidRPr="005E3379">
        <w:rPr>
          <w:rFonts w:ascii="Arial" w:eastAsia="Times New Roman" w:hAnsi="Arial" w:cs="Arial"/>
          <w:color w:val="000000"/>
          <w:kern w:val="0"/>
          <w:sz w:val="27"/>
          <w:szCs w:val="27"/>
          <w14:ligatures w14:val="none"/>
        </w:rPr>
        <w:t>A British policy statement that limited Jewish immigration and land acquisition in Palestine.</w:t>
      </w:r>
      <w:r>
        <w:rPr>
          <w:rFonts w:ascii="Arial" w:eastAsia="Times New Roman" w:hAnsi="Arial" w:cs="Arial"/>
          <w:color w:val="000000"/>
          <w:kern w:val="0"/>
          <w:sz w:val="27"/>
          <w:szCs w:val="27"/>
          <w14:ligatures w14:val="none"/>
        </w:rPr>
        <w:t xml:space="preserve"> </w:t>
      </w:r>
      <w:r w:rsidRPr="005E3379">
        <w:rPr>
          <w:rFonts w:ascii="Arial" w:eastAsia="Times New Roman" w:hAnsi="Arial" w:cs="Arial"/>
          <w:color w:val="000000"/>
          <w:kern w:val="0"/>
          <w:sz w:val="27"/>
          <w:szCs w:val="27"/>
          <w14:ligatures w14:val="none"/>
        </w:rPr>
        <w:t>This had a significant impact by restricting the ability of Jews to escape the Holocaust and return to their ancestral homeland to establish a Jewish state. It also contributed to tensions between Jewish and Arab communities in Palestine, furthering the Israeli-Palestinian conflict.</w:t>
      </w:r>
    </w:p>
    <w:p w14:paraId="12BD728A" w14:textId="24F244EF" w:rsidR="006F1963" w:rsidRPr="00E73DAE" w:rsidRDefault="005E3379" w:rsidP="005E3379">
      <w:pPr>
        <w:shd w:val="clear" w:color="auto" w:fill="FFFFFF"/>
        <w:spacing w:after="0" w:line="300" w:lineRule="atLeast"/>
        <w:jc w:val="both"/>
        <w:textAlignment w:val="baseline"/>
        <w:outlineLvl w:val="2"/>
        <w:rPr>
          <w:rFonts w:ascii="Amasis MT Pro Black" w:hAnsi="Amasis MT Pro Black" w:cs="Mangal Pro"/>
        </w:rPr>
      </w:pPr>
      <w:r>
        <w:rPr>
          <w:rFonts w:ascii="Amasis MT Pro Black" w:hAnsi="Amasis MT Pro Black" w:cs="Mangal Pro"/>
        </w:rPr>
        <w:t>The BRITISH WHITE PAPER CONDEMNED MILLIONS TO THEIR DEATH DURING THE HOLOCAUST OF 1937-1945</w:t>
      </w:r>
    </w:p>
    <w:sectPr w:rsidR="006F1963" w:rsidRPr="00E73DAE" w:rsidSect="00936836">
      <w:pgSz w:w="15840" w:h="12240" w:orient="landscape"/>
      <w:pgMar w:top="72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Mangal Pro">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1963"/>
    <w:rsid w:val="00111ECC"/>
    <w:rsid w:val="00363EE7"/>
    <w:rsid w:val="005E3379"/>
    <w:rsid w:val="006D1647"/>
    <w:rsid w:val="006F1963"/>
    <w:rsid w:val="00936836"/>
    <w:rsid w:val="00AA1F37"/>
    <w:rsid w:val="00E7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6777"/>
  <w15:chartTrackingRefBased/>
  <w15:docId w15:val="{AF279597-0632-4CDD-AB28-B20A327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paragraph" w:styleId="Heading1">
    <w:name w:val="heading 1"/>
    <w:basedOn w:val="Normal"/>
    <w:next w:val="Normal"/>
    <w:link w:val="Heading1Char"/>
    <w:uiPriority w:val="9"/>
    <w:qFormat/>
    <w:rsid w:val="006F1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963"/>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unhideWhenUsed/>
    <w:qFormat/>
    <w:rsid w:val="006F19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9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19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19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19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19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19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1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963"/>
    <w:rPr>
      <w:rFonts w:eastAsiaTheme="majorEastAsia" w:cstheme="majorBidi"/>
      <w:i/>
      <w:iCs/>
      <w:color w:val="0F4761" w:themeColor="accent1" w:themeShade="BF"/>
      <w:sz w:val="32"/>
    </w:rPr>
  </w:style>
  <w:style w:type="character" w:customStyle="1" w:styleId="Heading5Char">
    <w:name w:val="Heading 5 Char"/>
    <w:basedOn w:val="DefaultParagraphFont"/>
    <w:link w:val="Heading5"/>
    <w:uiPriority w:val="9"/>
    <w:semiHidden/>
    <w:rsid w:val="006F1963"/>
    <w:rPr>
      <w:rFonts w:eastAsiaTheme="majorEastAsia" w:cstheme="majorBidi"/>
      <w:color w:val="0F4761" w:themeColor="accent1" w:themeShade="BF"/>
      <w:sz w:val="32"/>
    </w:rPr>
  </w:style>
  <w:style w:type="character" w:customStyle="1" w:styleId="Heading6Char">
    <w:name w:val="Heading 6 Char"/>
    <w:basedOn w:val="DefaultParagraphFont"/>
    <w:link w:val="Heading6"/>
    <w:uiPriority w:val="9"/>
    <w:semiHidden/>
    <w:rsid w:val="006F1963"/>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6F1963"/>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6F1963"/>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6F1963"/>
    <w:rPr>
      <w:rFonts w:eastAsiaTheme="majorEastAsia" w:cstheme="majorBidi"/>
      <w:color w:val="272727" w:themeColor="text1" w:themeTint="D8"/>
      <w:sz w:val="32"/>
    </w:rPr>
  </w:style>
  <w:style w:type="paragraph" w:styleId="Title">
    <w:name w:val="Title"/>
    <w:basedOn w:val="Normal"/>
    <w:next w:val="Normal"/>
    <w:link w:val="TitleChar"/>
    <w:uiPriority w:val="10"/>
    <w:qFormat/>
    <w:rsid w:val="006F1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9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963"/>
    <w:pPr>
      <w:spacing w:before="160"/>
      <w:jc w:val="center"/>
    </w:pPr>
    <w:rPr>
      <w:i/>
      <w:iCs/>
      <w:color w:val="404040" w:themeColor="text1" w:themeTint="BF"/>
    </w:rPr>
  </w:style>
  <w:style w:type="character" w:customStyle="1" w:styleId="QuoteChar">
    <w:name w:val="Quote Char"/>
    <w:basedOn w:val="DefaultParagraphFont"/>
    <w:link w:val="Quote"/>
    <w:uiPriority w:val="29"/>
    <w:rsid w:val="006F1963"/>
    <w:rPr>
      <w:rFonts w:ascii="Times New Roman" w:hAnsi="Times New Roman"/>
      <w:i/>
      <w:iCs/>
      <w:color w:val="404040" w:themeColor="text1" w:themeTint="BF"/>
      <w:sz w:val="32"/>
    </w:rPr>
  </w:style>
  <w:style w:type="paragraph" w:styleId="ListParagraph">
    <w:name w:val="List Paragraph"/>
    <w:basedOn w:val="Normal"/>
    <w:uiPriority w:val="34"/>
    <w:qFormat/>
    <w:rsid w:val="006F1963"/>
    <w:pPr>
      <w:ind w:left="720"/>
      <w:contextualSpacing/>
    </w:pPr>
  </w:style>
  <w:style w:type="character" w:styleId="IntenseEmphasis">
    <w:name w:val="Intense Emphasis"/>
    <w:basedOn w:val="DefaultParagraphFont"/>
    <w:uiPriority w:val="21"/>
    <w:qFormat/>
    <w:rsid w:val="006F1963"/>
    <w:rPr>
      <w:i/>
      <w:iCs/>
      <w:color w:val="0F4761" w:themeColor="accent1" w:themeShade="BF"/>
    </w:rPr>
  </w:style>
  <w:style w:type="paragraph" w:styleId="IntenseQuote">
    <w:name w:val="Intense Quote"/>
    <w:basedOn w:val="Normal"/>
    <w:next w:val="Normal"/>
    <w:link w:val="IntenseQuoteChar"/>
    <w:uiPriority w:val="30"/>
    <w:qFormat/>
    <w:rsid w:val="006F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963"/>
    <w:rPr>
      <w:rFonts w:ascii="Times New Roman" w:hAnsi="Times New Roman"/>
      <w:i/>
      <w:iCs/>
      <w:color w:val="0F4761" w:themeColor="accent1" w:themeShade="BF"/>
      <w:sz w:val="32"/>
    </w:rPr>
  </w:style>
  <w:style w:type="character" w:styleId="IntenseReference">
    <w:name w:val="Intense Reference"/>
    <w:basedOn w:val="DefaultParagraphFont"/>
    <w:uiPriority w:val="32"/>
    <w:qFormat/>
    <w:rsid w:val="006F1963"/>
    <w:rPr>
      <w:b/>
      <w:bCs/>
      <w:smallCaps/>
      <w:color w:val="0F4761" w:themeColor="accent1" w:themeShade="BF"/>
      <w:spacing w:val="5"/>
    </w:rPr>
  </w:style>
  <w:style w:type="character" w:styleId="Strong">
    <w:name w:val="Strong"/>
    <w:basedOn w:val="DefaultParagraphFont"/>
    <w:uiPriority w:val="22"/>
    <w:qFormat/>
    <w:rsid w:val="00E73DAE"/>
    <w:rPr>
      <w:b/>
      <w:bCs/>
    </w:rPr>
  </w:style>
  <w:style w:type="paragraph" w:styleId="NormalWeb">
    <w:name w:val="Normal (Web)"/>
    <w:basedOn w:val="Normal"/>
    <w:uiPriority w:val="99"/>
    <w:semiHidden/>
    <w:unhideWhenUsed/>
    <w:rsid w:val="00E73DAE"/>
    <w:pPr>
      <w:spacing w:before="100" w:beforeAutospacing="1" w:after="100" w:afterAutospacing="1" w:line="240" w:lineRule="auto"/>
    </w:pPr>
    <w:rPr>
      <w:rFonts w:eastAsia="Times New Roman" w:cs="Times New Roman"/>
      <w:kern w:val="0"/>
      <w:sz w:val="24"/>
      <w:szCs w:val="24"/>
    </w:rPr>
  </w:style>
  <w:style w:type="paragraph" w:customStyle="1" w:styleId="final-p">
    <w:name w:val="final-p"/>
    <w:basedOn w:val="Normal"/>
    <w:rsid w:val="00E73DAE"/>
    <w:pPr>
      <w:spacing w:before="100" w:beforeAutospacing="1" w:after="100" w:afterAutospacing="1" w:line="240" w:lineRule="auto"/>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5415">
      <w:bodyDiv w:val="1"/>
      <w:marLeft w:val="0"/>
      <w:marRight w:val="0"/>
      <w:marTop w:val="0"/>
      <w:marBottom w:val="0"/>
      <w:divBdr>
        <w:top w:val="none" w:sz="0" w:space="0" w:color="auto"/>
        <w:left w:val="none" w:sz="0" w:space="0" w:color="auto"/>
        <w:bottom w:val="none" w:sz="0" w:space="0" w:color="auto"/>
        <w:right w:val="none" w:sz="0" w:space="0" w:color="auto"/>
      </w:divBdr>
      <w:divsChild>
        <w:div w:id="1854613639">
          <w:marLeft w:val="0"/>
          <w:marRight w:val="0"/>
          <w:marTop w:val="0"/>
          <w:marBottom w:val="0"/>
          <w:divBdr>
            <w:top w:val="none" w:sz="0" w:space="0" w:color="auto"/>
            <w:left w:val="none" w:sz="0" w:space="0" w:color="auto"/>
            <w:bottom w:val="none" w:sz="0" w:space="0" w:color="auto"/>
            <w:right w:val="none" w:sz="0" w:space="0" w:color="auto"/>
          </w:divBdr>
          <w:divsChild>
            <w:div w:id="1785340670">
              <w:marLeft w:val="0"/>
              <w:marRight w:val="0"/>
              <w:marTop w:val="0"/>
              <w:marBottom w:val="0"/>
              <w:divBdr>
                <w:top w:val="none" w:sz="0" w:space="0" w:color="auto"/>
                <w:left w:val="none" w:sz="0" w:space="0" w:color="auto"/>
                <w:bottom w:val="none" w:sz="0" w:space="0" w:color="auto"/>
                <w:right w:val="single" w:sz="18" w:space="24" w:color="000000"/>
              </w:divBdr>
            </w:div>
            <w:div w:id="272638968">
              <w:marLeft w:val="0"/>
              <w:marRight w:val="0"/>
              <w:marTop w:val="0"/>
              <w:marBottom w:val="0"/>
              <w:divBdr>
                <w:top w:val="none" w:sz="0" w:space="0" w:color="auto"/>
                <w:left w:val="none" w:sz="0" w:space="0" w:color="auto"/>
                <w:bottom w:val="none" w:sz="0" w:space="0" w:color="auto"/>
                <w:right w:val="none" w:sz="0" w:space="0" w:color="auto"/>
              </w:divBdr>
              <w:divsChild>
                <w:div w:id="19091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86">
          <w:marLeft w:val="0"/>
          <w:marRight w:val="0"/>
          <w:marTop w:val="0"/>
          <w:marBottom w:val="0"/>
          <w:divBdr>
            <w:top w:val="none" w:sz="0" w:space="0" w:color="auto"/>
            <w:left w:val="none" w:sz="0" w:space="0" w:color="auto"/>
            <w:bottom w:val="none" w:sz="0" w:space="0" w:color="auto"/>
            <w:right w:val="none" w:sz="0" w:space="0" w:color="auto"/>
          </w:divBdr>
          <w:divsChild>
            <w:div w:id="1422876042">
              <w:marLeft w:val="0"/>
              <w:marRight w:val="0"/>
              <w:marTop w:val="0"/>
              <w:marBottom w:val="0"/>
              <w:divBdr>
                <w:top w:val="none" w:sz="0" w:space="0" w:color="auto"/>
                <w:left w:val="none" w:sz="0" w:space="0" w:color="auto"/>
                <w:bottom w:val="none" w:sz="0" w:space="0" w:color="auto"/>
                <w:right w:val="single" w:sz="18" w:space="24" w:color="000000"/>
              </w:divBdr>
              <w:divsChild>
                <w:div w:id="1266502773">
                  <w:marLeft w:val="0"/>
                  <w:marRight w:val="0"/>
                  <w:marTop w:val="0"/>
                  <w:marBottom w:val="0"/>
                  <w:divBdr>
                    <w:top w:val="none" w:sz="0" w:space="0" w:color="auto"/>
                    <w:left w:val="none" w:sz="0" w:space="0" w:color="auto"/>
                    <w:bottom w:val="none" w:sz="0" w:space="0" w:color="auto"/>
                    <w:right w:val="none" w:sz="0" w:space="0" w:color="auto"/>
                  </w:divBdr>
                </w:div>
              </w:divsChild>
            </w:div>
            <w:div w:id="398288650">
              <w:marLeft w:val="0"/>
              <w:marRight w:val="0"/>
              <w:marTop w:val="0"/>
              <w:marBottom w:val="0"/>
              <w:divBdr>
                <w:top w:val="none" w:sz="0" w:space="0" w:color="auto"/>
                <w:left w:val="none" w:sz="0" w:space="0" w:color="auto"/>
                <w:bottom w:val="none" w:sz="0" w:space="0" w:color="auto"/>
                <w:right w:val="none" w:sz="0" w:space="0" w:color="auto"/>
              </w:divBdr>
            </w:div>
          </w:divsChild>
        </w:div>
        <w:div w:id="1778986721">
          <w:marLeft w:val="0"/>
          <w:marRight w:val="0"/>
          <w:marTop w:val="0"/>
          <w:marBottom w:val="0"/>
          <w:divBdr>
            <w:top w:val="none" w:sz="0" w:space="0" w:color="auto"/>
            <w:left w:val="none" w:sz="0" w:space="0" w:color="auto"/>
            <w:bottom w:val="none" w:sz="0" w:space="0" w:color="auto"/>
            <w:right w:val="none" w:sz="0" w:space="0" w:color="auto"/>
          </w:divBdr>
          <w:divsChild>
            <w:div w:id="1462648639">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9415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2</cp:revision>
  <dcterms:created xsi:type="dcterms:W3CDTF">2024-04-17T18:34:00Z</dcterms:created>
  <dcterms:modified xsi:type="dcterms:W3CDTF">2024-04-17T18:34:00Z</dcterms:modified>
</cp:coreProperties>
</file>